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10762"/>
      </w:tblGrid>
      <w:tr w:rsidR="00E25481" w:rsidTr="00E25481">
        <w:tc>
          <w:tcPr>
            <w:tcW w:w="10762" w:type="dxa"/>
            <w:hideMark/>
          </w:tcPr>
          <w:p w:rsidR="00E25481" w:rsidRDefault="002374E3">
            <w:pPr>
              <w:tabs>
                <w:tab w:val="left" w:pos="840"/>
              </w:tabs>
              <w:spacing w:line="360" w:lineRule="auto"/>
              <w:rPr>
                <w:rFonts w:ascii="Trebuchet MS" w:hAnsi="Trebuchet MS"/>
                <w:b/>
              </w:rPr>
            </w:pPr>
            <w:r>
              <w:rPr>
                <w:rFonts w:ascii="Arial Narrow" w:hAnsi="Arial Narrow" w:cs="Arial"/>
                <w:b/>
                <w:color w:val="752527"/>
                <w:sz w:val="44"/>
                <w:szCs w:val="4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75pt;height:53.25pt">
                  <v:imagedata r:id="rId8" o:title="VECTORS factsheetBANNER"/>
                </v:shape>
              </w:pict>
            </w:r>
          </w:p>
        </w:tc>
      </w:tr>
      <w:tr w:rsidR="00E25481" w:rsidTr="00E25481">
        <w:tc>
          <w:tcPr>
            <w:tcW w:w="10762" w:type="dxa"/>
            <w:hideMark/>
          </w:tcPr>
          <w:p w:rsidR="00CA46AC" w:rsidRDefault="003932E1" w:rsidP="001F0D59">
            <w:pPr>
              <w:spacing w:line="360" w:lineRule="auto"/>
              <w:rPr>
                <w:rFonts w:ascii="Arial Narrow" w:hAnsi="Arial Narrow" w:cs="Arial"/>
                <w:b/>
                <w:color w:val="752527"/>
                <w:sz w:val="44"/>
                <w:szCs w:val="44"/>
              </w:rPr>
            </w:pPr>
            <w:r>
              <w:rPr>
                <w:rFonts w:ascii="Arial Narrow" w:hAnsi="Arial Narrow" w:cs="Arial"/>
                <w:b/>
                <w:color w:val="752527"/>
                <w:sz w:val="44"/>
                <w:szCs w:val="44"/>
              </w:rPr>
              <w:t>Tick control</w:t>
            </w:r>
          </w:p>
          <w:p w:rsidR="001F0D59" w:rsidRPr="001F0D59" w:rsidRDefault="001F0D59" w:rsidP="001F0D59">
            <w:pPr>
              <w:spacing w:after="210" w:line="300" w:lineRule="atLeast"/>
              <w:ind w:left="150"/>
              <w:rPr>
                <w:rFonts w:eastAsia="Calibri"/>
                <w:sz w:val="20"/>
                <w:szCs w:val="20"/>
                <w:shd w:val="clear" w:color="auto" w:fill="FFFFFF"/>
                <w:lang w:val="en-US" w:eastAsia="en-US"/>
              </w:rPr>
            </w:pPr>
            <w:r w:rsidRPr="001F0D59">
              <w:rPr>
                <w:rFonts w:eastAsia="Calibri"/>
                <w:b/>
                <w:sz w:val="20"/>
                <w:szCs w:val="20"/>
                <w:shd w:val="clear" w:color="auto" w:fill="FFFFFF"/>
                <w:lang w:val="en-US" w:eastAsia="en-US"/>
              </w:rPr>
              <w:t>Authors</w:t>
            </w:r>
            <w:r w:rsidRPr="001F0D59">
              <w:rPr>
                <w:rFonts w:eastAsia="Calibri"/>
                <w:sz w:val="20"/>
                <w:szCs w:val="20"/>
                <w:shd w:val="clear" w:color="auto" w:fill="FFFFFF"/>
                <w:lang w:val="en-US" w:eastAsia="en-US"/>
              </w:rPr>
              <w:t xml:space="preserve">: </w:t>
            </w:r>
            <w:proofErr w:type="spellStart"/>
            <w:r w:rsidR="00020DB7" w:rsidRPr="00020DB7">
              <w:rPr>
                <w:rFonts w:eastAsia="Calibri"/>
                <w:sz w:val="20"/>
                <w:szCs w:val="20"/>
                <w:shd w:val="clear" w:color="auto" w:fill="FFFFFF"/>
                <w:lang w:val="en-US" w:eastAsia="en-US"/>
              </w:rPr>
              <w:t>Dr</w:t>
            </w:r>
            <w:proofErr w:type="spellEnd"/>
            <w:r w:rsidR="00020DB7" w:rsidRPr="00020DB7">
              <w:rPr>
                <w:rFonts w:eastAsia="Calibri"/>
                <w:sz w:val="20"/>
                <w:szCs w:val="20"/>
                <w:shd w:val="clear" w:color="auto" w:fill="FFFFFF"/>
                <w:lang w:val="en-US" w:eastAsia="en-US"/>
              </w:rPr>
              <w:t xml:space="preserve"> Reginald De </w:t>
            </w:r>
            <w:proofErr w:type="spellStart"/>
            <w:r w:rsidR="00020DB7" w:rsidRPr="00020DB7">
              <w:rPr>
                <w:rFonts w:eastAsia="Calibri"/>
                <w:sz w:val="20"/>
                <w:szCs w:val="20"/>
                <w:shd w:val="clear" w:color="auto" w:fill="FFFFFF"/>
                <w:lang w:val="en-US" w:eastAsia="en-US"/>
              </w:rPr>
              <w:t>Deken</w:t>
            </w:r>
            <w:proofErr w:type="spellEnd"/>
            <w:r w:rsidR="00020DB7" w:rsidRPr="00020DB7">
              <w:rPr>
                <w:rFonts w:eastAsia="Calibri"/>
                <w:sz w:val="20"/>
                <w:szCs w:val="20"/>
                <w:shd w:val="clear" w:color="auto" w:fill="FFFFFF"/>
                <w:lang w:val="en-US" w:eastAsia="en-US"/>
              </w:rPr>
              <w:t xml:space="preserve">, Prof Ivan </w:t>
            </w:r>
            <w:proofErr w:type="spellStart"/>
            <w:r w:rsidR="00020DB7" w:rsidRPr="00020DB7">
              <w:rPr>
                <w:rFonts w:eastAsia="Calibri"/>
                <w:sz w:val="20"/>
                <w:szCs w:val="20"/>
                <w:shd w:val="clear" w:color="auto" w:fill="FFFFFF"/>
                <w:lang w:val="en-US" w:eastAsia="en-US"/>
              </w:rPr>
              <w:t>Horak</w:t>
            </w:r>
            <w:proofErr w:type="spellEnd"/>
            <w:r w:rsidR="00020DB7" w:rsidRPr="00020DB7">
              <w:rPr>
                <w:rFonts w:eastAsia="Calibri"/>
                <w:sz w:val="20"/>
                <w:szCs w:val="20"/>
                <w:shd w:val="clear" w:color="auto" w:fill="FFFFFF"/>
                <w:lang w:val="en-US" w:eastAsia="en-US"/>
              </w:rPr>
              <w:t xml:space="preserve">, Prof </w:t>
            </w:r>
            <w:proofErr w:type="spellStart"/>
            <w:r w:rsidR="00020DB7" w:rsidRPr="00020DB7">
              <w:rPr>
                <w:rFonts w:eastAsia="Calibri"/>
                <w:sz w:val="20"/>
                <w:szCs w:val="20"/>
                <w:shd w:val="clear" w:color="auto" w:fill="FFFFFF"/>
                <w:lang w:val="en-US" w:eastAsia="en-US"/>
              </w:rPr>
              <w:t>Maxime</w:t>
            </w:r>
            <w:proofErr w:type="spellEnd"/>
            <w:r w:rsidR="00020DB7" w:rsidRPr="00020DB7">
              <w:rPr>
                <w:rFonts w:eastAsia="Calibri"/>
                <w:sz w:val="20"/>
                <w:szCs w:val="20"/>
                <w:shd w:val="clear" w:color="auto" w:fill="FFFFFF"/>
                <w:lang w:val="en-US" w:eastAsia="en-US"/>
              </w:rPr>
              <w:t xml:space="preserve"> Madder, </w:t>
            </w:r>
            <w:proofErr w:type="spellStart"/>
            <w:r w:rsidR="00020DB7" w:rsidRPr="00020DB7">
              <w:rPr>
                <w:rFonts w:eastAsia="Calibri"/>
                <w:sz w:val="20"/>
                <w:szCs w:val="20"/>
                <w:shd w:val="clear" w:color="auto" w:fill="FFFFFF"/>
                <w:lang w:val="en-US" w:eastAsia="en-US"/>
              </w:rPr>
              <w:t>Dr</w:t>
            </w:r>
            <w:proofErr w:type="spellEnd"/>
            <w:r w:rsidR="00020DB7" w:rsidRPr="00020DB7">
              <w:rPr>
                <w:rFonts w:eastAsia="Calibri"/>
                <w:sz w:val="20"/>
                <w:szCs w:val="20"/>
                <w:shd w:val="clear" w:color="auto" w:fill="FFFFFF"/>
                <w:lang w:val="en-US" w:eastAsia="en-US"/>
              </w:rPr>
              <w:t xml:space="preserve"> Hein Stoltsz</w:t>
            </w:r>
            <w:bookmarkStart w:id="0" w:name="_GoBack"/>
            <w:bookmarkEnd w:id="0"/>
          </w:p>
          <w:p w:rsidR="00197E9B" w:rsidRPr="00CA46AC" w:rsidRDefault="00197E9B" w:rsidP="001F0D59">
            <w:pPr>
              <w:spacing w:line="360" w:lineRule="auto"/>
              <w:ind w:left="150"/>
              <w:jc w:val="both"/>
              <w:rPr>
                <w:rFonts w:ascii="Arial Narrow" w:hAnsi="Arial Narrow" w:cs="Arial"/>
                <w:b/>
                <w:color w:val="752527"/>
                <w:sz w:val="44"/>
                <w:szCs w:val="44"/>
              </w:rPr>
            </w:pPr>
            <w:r>
              <w:rPr>
                <w:sz w:val="18"/>
                <w:szCs w:val="18"/>
                <w:shd w:val="clear" w:color="auto" w:fill="FFFFFF"/>
              </w:rPr>
              <w:t>L</w:t>
            </w:r>
            <w:r w:rsidRPr="00344151">
              <w:rPr>
                <w:sz w:val="18"/>
                <w:szCs w:val="18"/>
                <w:shd w:val="clear" w:color="auto" w:fill="FFFFFF"/>
              </w:rPr>
              <w:t>icensed under a</w:t>
            </w:r>
            <w:r w:rsidR="001F0D59">
              <w:rPr>
                <w:sz w:val="18"/>
                <w:szCs w:val="18"/>
                <w:shd w:val="clear" w:color="auto" w:fill="FFFFFF"/>
              </w:rPr>
              <w:t xml:space="preserve"> </w:t>
            </w:r>
            <w:hyperlink r:id="rId9" w:history="1">
              <w:r w:rsidRPr="00344151">
                <w:rPr>
                  <w:rStyle w:val="Hyperlink"/>
                  <w:sz w:val="18"/>
                  <w:szCs w:val="18"/>
                  <w:shd w:val="clear" w:color="auto" w:fill="FFFFFF"/>
                </w:rPr>
                <w:t>Creative Commons Attribution license</w:t>
              </w:r>
            </w:hyperlink>
            <w:r w:rsidRPr="00344151">
              <w:rPr>
                <w:sz w:val="18"/>
                <w:szCs w:val="18"/>
                <w:shd w:val="clear" w:color="auto" w:fill="FFFFFF"/>
              </w:rPr>
              <w:t>.</w:t>
            </w:r>
            <w:r w:rsidRPr="00344151">
              <w:rPr>
                <w:sz w:val="18"/>
                <w:szCs w:val="18"/>
              </w:rPr>
              <w:t xml:space="preserve"> </w:t>
            </w:r>
            <w:r w:rsidR="002374E3">
              <w:rPr>
                <w:noProof/>
                <w:sz w:val="18"/>
                <w:szCs w:val="18"/>
                <w:lang w:val="en-ZA" w:eastAsia="en-ZA"/>
              </w:rPr>
              <w:pict>
                <v:shape id="Picture 4" o:spid="_x0000_i1026" type="#_x0000_t75" alt="Description: Creative Commons Attribution 3.0 Unported" style="width:60pt;height:11.25pt;visibility:visible;mso-wrap-style:square">
                  <v:imagedata r:id="rId10" o:title="Creative Commons Attribution 3"/>
                </v:shape>
              </w:pict>
            </w:r>
          </w:p>
        </w:tc>
      </w:tr>
    </w:tbl>
    <w:p w:rsidR="00E25481" w:rsidRDefault="00E25481" w:rsidP="00C20B0E">
      <w:pPr>
        <w:tabs>
          <w:tab w:val="left" w:pos="840"/>
        </w:tabs>
        <w:spacing w:line="360" w:lineRule="auto"/>
        <w:rPr>
          <w:rFonts w:ascii="Trebuchet MS" w:hAnsi="Trebuchet MS"/>
          <w:b/>
        </w:rPr>
      </w:pPr>
    </w:p>
    <w:p w:rsidR="006A6D16" w:rsidRDefault="006A6D16" w:rsidP="00C20B0E">
      <w:pPr>
        <w:tabs>
          <w:tab w:val="left" w:pos="840"/>
        </w:tabs>
        <w:spacing w:line="360" w:lineRule="auto"/>
        <w:rPr>
          <w:rFonts w:ascii="Trebuchet MS" w:hAnsi="Trebuchet MS"/>
          <w:b/>
        </w:rPr>
        <w:sectPr w:rsidR="006A6D16" w:rsidSect="00166B33">
          <w:headerReference w:type="even" r:id="rId11"/>
          <w:headerReference w:type="default" r:id="rId12"/>
          <w:footerReference w:type="even" r:id="rId13"/>
          <w:footerReference w:type="default" r:id="rId14"/>
          <w:headerReference w:type="first" r:id="rId15"/>
          <w:footerReference w:type="first" r:id="rId16"/>
          <w:pgSz w:w="11906" w:h="16838" w:code="9"/>
          <w:pgMar w:top="851" w:right="680" w:bottom="1134" w:left="680" w:header="709" w:footer="709" w:gutter="0"/>
          <w:cols w:space="425"/>
          <w:docGrid w:linePitch="360"/>
        </w:sectPr>
      </w:pPr>
    </w:p>
    <w:p w:rsidR="003A0019" w:rsidRPr="003A0019" w:rsidRDefault="003A0019" w:rsidP="003A0019">
      <w:pPr>
        <w:spacing w:line="360" w:lineRule="auto"/>
        <w:jc w:val="both"/>
        <w:rPr>
          <w:rFonts w:cs="Arial"/>
          <w:b/>
          <w:sz w:val="20"/>
          <w:szCs w:val="20"/>
        </w:rPr>
      </w:pPr>
      <w:bookmarkStart w:id="1" w:name="OLE_LINK1"/>
      <w:bookmarkStart w:id="2" w:name="OLE_LINK2"/>
      <w:r>
        <w:rPr>
          <w:rFonts w:cs="Arial"/>
          <w:b/>
          <w:sz w:val="20"/>
          <w:szCs w:val="20"/>
        </w:rPr>
        <w:lastRenderedPageBreak/>
        <w:t>I</w:t>
      </w:r>
      <w:r w:rsidRPr="003A0019">
        <w:rPr>
          <w:rFonts w:cs="Arial"/>
          <w:b/>
          <w:sz w:val="20"/>
          <w:szCs w:val="20"/>
        </w:rPr>
        <w:t>ntroduction</w:t>
      </w:r>
    </w:p>
    <w:p w:rsidR="00DB339E" w:rsidRPr="00E3525C" w:rsidRDefault="00DB339E" w:rsidP="00DB339E">
      <w:pPr>
        <w:spacing w:line="360" w:lineRule="auto"/>
        <w:jc w:val="both"/>
        <w:rPr>
          <w:rFonts w:cs="Arial"/>
          <w:sz w:val="20"/>
          <w:szCs w:val="20"/>
        </w:rPr>
      </w:pPr>
      <w:r>
        <w:rPr>
          <w:rFonts w:cs="Arial"/>
          <w:sz w:val="20"/>
          <w:szCs w:val="20"/>
        </w:rPr>
        <w:t>D</w:t>
      </w:r>
      <w:r w:rsidRPr="00E3525C">
        <w:rPr>
          <w:rFonts w:cs="Arial"/>
          <w:sz w:val="20"/>
          <w:szCs w:val="20"/>
        </w:rPr>
        <w:t xml:space="preserve">ifferent control strategies </w:t>
      </w:r>
      <w:r>
        <w:rPr>
          <w:rFonts w:cs="Arial"/>
          <w:sz w:val="20"/>
          <w:szCs w:val="20"/>
        </w:rPr>
        <w:t>(c</w:t>
      </w:r>
      <w:r w:rsidRPr="00E3525C">
        <w:rPr>
          <w:rFonts w:cs="Arial"/>
          <w:sz w:val="20"/>
          <w:szCs w:val="20"/>
        </w:rPr>
        <w:t xml:space="preserve">hemical, biological </w:t>
      </w:r>
      <w:r>
        <w:rPr>
          <w:rFonts w:cs="Arial"/>
          <w:sz w:val="20"/>
          <w:szCs w:val="20"/>
        </w:rPr>
        <w:t xml:space="preserve">and </w:t>
      </w:r>
      <w:r w:rsidRPr="00E3525C">
        <w:rPr>
          <w:rFonts w:cs="Arial"/>
          <w:sz w:val="20"/>
          <w:szCs w:val="20"/>
        </w:rPr>
        <w:t>vaccines</w:t>
      </w:r>
      <w:r>
        <w:rPr>
          <w:rFonts w:cs="Arial"/>
          <w:sz w:val="20"/>
          <w:szCs w:val="20"/>
        </w:rPr>
        <w:t>)</w:t>
      </w:r>
      <w:r w:rsidRPr="00E3525C">
        <w:rPr>
          <w:rFonts w:cs="Arial"/>
          <w:sz w:val="20"/>
          <w:szCs w:val="20"/>
        </w:rPr>
        <w:t xml:space="preserve">, principles of </w:t>
      </w:r>
      <w:proofErr w:type="spellStart"/>
      <w:r w:rsidRPr="00E3525C">
        <w:rPr>
          <w:rFonts w:cs="Arial"/>
          <w:sz w:val="20"/>
          <w:szCs w:val="20"/>
        </w:rPr>
        <w:t>acaricide</w:t>
      </w:r>
      <w:proofErr w:type="spellEnd"/>
      <w:r w:rsidRPr="00E3525C">
        <w:rPr>
          <w:rFonts w:cs="Arial"/>
          <w:sz w:val="20"/>
          <w:szCs w:val="20"/>
        </w:rPr>
        <w:t xml:space="preserve"> resistance, and the effect of tick control on endemic stability of tick-borne diseases </w:t>
      </w:r>
      <w:r>
        <w:rPr>
          <w:rFonts w:cs="Arial"/>
          <w:sz w:val="20"/>
          <w:szCs w:val="20"/>
        </w:rPr>
        <w:t xml:space="preserve">are described, and information is provided on </w:t>
      </w:r>
      <w:r w:rsidRPr="00E3525C">
        <w:rPr>
          <w:rFonts w:cs="Arial"/>
          <w:sz w:val="20"/>
          <w:szCs w:val="20"/>
        </w:rPr>
        <w:t>the different chemical products</w:t>
      </w:r>
      <w:r>
        <w:rPr>
          <w:rFonts w:cs="Arial"/>
          <w:sz w:val="20"/>
          <w:szCs w:val="20"/>
        </w:rPr>
        <w:t xml:space="preserve"> available</w:t>
      </w:r>
      <w:r w:rsidRPr="00E3525C">
        <w:rPr>
          <w:rFonts w:cs="Arial"/>
          <w:sz w:val="20"/>
          <w:szCs w:val="20"/>
        </w:rPr>
        <w:t>.</w:t>
      </w:r>
    </w:p>
    <w:p w:rsidR="003932E1" w:rsidRDefault="003932E1" w:rsidP="00CC6920">
      <w:pPr>
        <w:spacing w:line="360" w:lineRule="auto"/>
        <w:jc w:val="both"/>
        <w:rPr>
          <w:rFonts w:cs="Arial"/>
          <w:b/>
          <w:sz w:val="20"/>
          <w:szCs w:val="20"/>
        </w:rPr>
      </w:pPr>
    </w:p>
    <w:p w:rsidR="003932E1" w:rsidRPr="003932E1" w:rsidRDefault="003932E1" w:rsidP="003932E1">
      <w:pPr>
        <w:spacing w:line="360" w:lineRule="auto"/>
        <w:jc w:val="both"/>
        <w:rPr>
          <w:rFonts w:cs="Arial"/>
          <w:b/>
          <w:sz w:val="20"/>
          <w:szCs w:val="20"/>
        </w:rPr>
      </w:pPr>
      <w:r w:rsidRPr="003932E1">
        <w:rPr>
          <w:rFonts w:cs="Arial"/>
          <w:b/>
          <w:sz w:val="20"/>
          <w:szCs w:val="20"/>
        </w:rPr>
        <w:t>Control</w:t>
      </w:r>
    </w:p>
    <w:p w:rsidR="00A14705" w:rsidRPr="003932E1" w:rsidRDefault="003932E1" w:rsidP="003932E1">
      <w:pPr>
        <w:spacing w:line="360" w:lineRule="auto"/>
        <w:jc w:val="both"/>
        <w:rPr>
          <w:rFonts w:cs="Arial"/>
          <w:sz w:val="20"/>
          <w:szCs w:val="20"/>
        </w:rPr>
      </w:pPr>
      <w:r w:rsidRPr="00F60935">
        <w:rPr>
          <w:rFonts w:cs="Arial"/>
          <w:sz w:val="20"/>
          <w:szCs w:val="20"/>
        </w:rPr>
        <w:t>Control of ticks is essential in those areas where ticks are carrier</w:t>
      </w:r>
      <w:r w:rsidR="00114A56" w:rsidRPr="00F60935">
        <w:rPr>
          <w:rFonts w:cs="Arial"/>
          <w:sz w:val="20"/>
          <w:szCs w:val="20"/>
        </w:rPr>
        <w:t>s</w:t>
      </w:r>
      <w:r w:rsidRPr="00F60935">
        <w:rPr>
          <w:rFonts w:cs="Arial"/>
          <w:sz w:val="20"/>
          <w:szCs w:val="20"/>
        </w:rPr>
        <w:t xml:space="preserve"> and vector</w:t>
      </w:r>
      <w:r w:rsidR="00114A56" w:rsidRPr="00F60935">
        <w:rPr>
          <w:rFonts w:cs="Arial"/>
          <w:sz w:val="20"/>
          <w:szCs w:val="20"/>
        </w:rPr>
        <w:t>s</w:t>
      </w:r>
      <w:r w:rsidRPr="00F60935">
        <w:rPr>
          <w:rFonts w:cs="Arial"/>
          <w:sz w:val="20"/>
          <w:szCs w:val="20"/>
        </w:rPr>
        <w:t xml:space="preserve"> of pathogens of human</w:t>
      </w:r>
      <w:r w:rsidR="00114A56" w:rsidRPr="00F60935">
        <w:rPr>
          <w:rFonts w:cs="Arial"/>
          <w:sz w:val="20"/>
          <w:szCs w:val="20"/>
        </w:rPr>
        <w:t>s</w:t>
      </w:r>
      <w:r w:rsidRPr="00F60935">
        <w:rPr>
          <w:rFonts w:cs="Arial"/>
          <w:sz w:val="20"/>
          <w:szCs w:val="20"/>
        </w:rPr>
        <w:t xml:space="preserve"> </w:t>
      </w:r>
      <w:r w:rsidR="00114A56" w:rsidRPr="00F60935">
        <w:rPr>
          <w:rFonts w:cs="Arial"/>
          <w:sz w:val="20"/>
          <w:szCs w:val="20"/>
        </w:rPr>
        <w:t>and animals</w:t>
      </w:r>
      <w:r w:rsidRPr="00F60935">
        <w:rPr>
          <w:rFonts w:cs="Arial"/>
          <w:sz w:val="20"/>
          <w:szCs w:val="20"/>
        </w:rPr>
        <w:t>, or where they cause significant production losses in livestock</w:t>
      </w:r>
      <w:r w:rsidRPr="003932E1">
        <w:rPr>
          <w:rFonts w:cs="Arial"/>
          <w:sz w:val="20"/>
          <w:szCs w:val="20"/>
        </w:rPr>
        <w:t xml:space="preserve">. </w:t>
      </w:r>
      <w:r w:rsidR="00114A56">
        <w:rPr>
          <w:rFonts w:cs="Arial"/>
          <w:sz w:val="20"/>
          <w:szCs w:val="20"/>
        </w:rPr>
        <w:t>In</w:t>
      </w:r>
      <w:r w:rsidRPr="003932E1">
        <w:rPr>
          <w:rFonts w:cs="Arial"/>
          <w:sz w:val="20"/>
          <w:szCs w:val="20"/>
        </w:rPr>
        <w:t xml:space="preserve"> cattle ticks are often controlled by plunge dips, spray races or po</w:t>
      </w:r>
      <w:r w:rsidR="008F7935">
        <w:rPr>
          <w:rFonts w:cs="Arial"/>
          <w:sz w:val="20"/>
          <w:szCs w:val="20"/>
        </w:rPr>
        <w:t>u</w:t>
      </w:r>
      <w:r w:rsidRPr="003932E1">
        <w:rPr>
          <w:rFonts w:cs="Arial"/>
          <w:sz w:val="20"/>
          <w:szCs w:val="20"/>
        </w:rPr>
        <w:t>r-</w:t>
      </w:r>
      <w:proofErr w:type="spellStart"/>
      <w:r w:rsidRPr="003932E1">
        <w:rPr>
          <w:rFonts w:cs="Arial"/>
          <w:sz w:val="20"/>
          <w:szCs w:val="20"/>
        </w:rPr>
        <w:t>ons</w:t>
      </w:r>
      <w:proofErr w:type="spellEnd"/>
      <w:r w:rsidRPr="003932E1">
        <w:rPr>
          <w:rFonts w:cs="Arial"/>
          <w:sz w:val="20"/>
          <w:szCs w:val="20"/>
        </w:rPr>
        <w:t xml:space="preserve">. Although efficient in reducing heavy tick </w:t>
      </w:r>
      <w:r w:rsidR="00114A56">
        <w:rPr>
          <w:rFonts w:cs="Arial"/>
          <w:sz w:val="20"/>
          <w:szCs w:val="20"/>
        </w:rPr>
        <w:t>burdens</w:t>
      </w:r>
      <w:r w:rsidRPr="003932E1">
        <w:rPr>
          <w:rFonts w:cs="Arial"/>
          <w:sz w:val="20"/>
          <w:szCs w:val="20"/>
        </w:rPr>
        <w:t xml:space="preserve">, intensive ticks control can disturb the </w:t>
      </w:r>
      <w:r w:rsidR="00114A56">
        <w:rPr>
          <w:rFonts w:cs="Arial"/>
          <w:sz w:val="20"/>
          <w:szCs w:val="20"/>
        </w:rPr>
        <w:t>endemic stability of a disease.</w:t>
      </w:r>
    </w:p>
    <w:p w:rsidR="00A14705" w:rsidRPr="00B27C23" w:rsidRDefault="00A14705" w:rsidP="00B27C23">
      <w:pPr>
        <w:spacing w:line="360" w:lineRule="auto"/>
        <w:jc w:val="both"/>
        <w:rPr>
          <w:rFonts w:cs="Arial"/>
          <w:sz w:val="20"/>
          <w:szCs w:val="20"/>
        </w:rPr>
      </w:pPr>
    </w:p>
    <w:bookmarkEnd w:id="1"/>
    <w:bookmarkEnd w:id="2"/>
    <w:p w:rsidR="003932E1" w:rsidRPr="003932E1" w:rsidRDefault="003932E1" w:rsidP="003932E1">
      <w:pPr>
        <w:spacing w:line="360" w:lineRule="auto"/>
        <w:ind w:left="15"/>
        <w:jc w:val="both"/>
        <w:rPr>
          <w:rFonts w:cs="Arial"/>
          <w:b/>
          <w:sz w:val="20"/>
          <w:szCs w:val="20"/>
        </w:rPr>
      </w:pPr>
      <w:proofErr w:type="spellStart"/>
      <w:r w:rsidRPr="003932E1">
        <w:rPr>
          <w:rFonts w:cs="Arial"/>
          <w:b/>
          <w:sz w:val="20"/>
          <w:szCs w:val="20"/>
        </w:rPr>
        <w:t>Acaricide</w:t>
      </w:r>
      <w:proofErr w:type="spellEnd"/>
      <w:r w:rsidRPr="003932E1">
        <w:rPr>
          <w:rFonts w:cs="Arial"/>
          <w:b/>
          <w:sz w:val="20"/>
          <w:szCs w:val="20"/>
        </w:rPr>
        <w:t xml:space="preserve"> resistance</w:t>
      </w:r>
    </w:p>
    <w:p w:rsidR="003932E1" w:rsidRDefault="003932E1" w:rsidP="003932E1">
      <w:pPr>
        <w:spacing w:line="360" w:lineRule="auto"/>
        <w:ind w:left="15"/>
        <w:jc w:val="both"/>
        <w:rPr>
          <w:rFonts w:cs="Arial"/>
          <w:sz w:val="20"/>
          <w:szCs w:val="20"/>
        </w:rPr>
      </w:pPr>
      <w:r w:rsidRPr="003932E1">
        <w:rPr>
          <w:rFonts w:cs="Arial"/>
          <w:sz w:val="20"/>
          <w:szCs w:val="20"/>
        </w:rPr>
        <w:t xml:space="preserve">Resistance to </w:t>
      </w:r>
      <w:proofErr w:type="spellStart"/>
      <w:r w:rsidRPr="003932E1">
        <w:rPr>
          <w:rFonts w:cs="Arial"/>
          <w:sz w:val="20"/>
          <w:szCs w:val="20"/>
        </w:rPr>
        <w:t>acaricides</w:t>
      </w:r>
      <w:proofErr w:type="spellEnd"/>
      <w:r w:rsidRPr="003932E1">
        <w:rPr>
          <w:rFonts w:cs="Arial"/>
          <w:sz w:val="20"/>
          <w:szCs w:val="20"/>
        </w:rPr>
        <w:t xml:space="preserve"> is the ability in a strain of tick to tolerate doses of </w:t>
      </w:r>
      <w:proofErr w:type="spellStart"/>
      <w:r w:rsidRPr="003932E1">
        <w:rPr>
          <w:rFonts w:cs="Arial"/>
          <w:sz w:val="20"/>
          <w:szCs w:val="20"/>
        </w:rPr>
        <w:t>acaricides</w:t>
      </w:r>
      <w:proofErr w:type="spellEnd"/>
      <w:r w:rsidRPr="003932E1">
        <w:rPr>
          <w:rFonts w:cs="Arial"/>
          <w:sz w:val="20"/>
          <w:szCs w:val="20"/>
        </w:rPr>
        <w:t xml:space="preserve"> that would prove lethal to the majority of individuals in a normal population of the same species.</w:t>
      </w:r>
    </w:p>
    <w:p w:rsidR="003932E1" w:rsidRDefault="003932E1" w:rsidP="003932E1">
      <w:pPr>
        <w:spacing w:line="360" w:lineRule="auto"/>
        <w:ind w:left="15"/>
        <w:jc w:val="both"/>
        <w:rPr>
          <w:rFonts w:cs="Arial"/>
          <w:b/>
          <w:sz w:val="20"/>
          <w:szCs w:val="20"/>
        </w:rPr>
      </w:pPr>
    </w:p>
    <w:p w:rsidR="003932E1" w:rsidRPr="003932E1" w:rsidRDefault="003932E1" w:rsidP="003932E1">
      <w:pPr>
        <w:spacing w:line="360" w:lineRule="auto"/>
        <w:ind w:left="15"/>
        <w:jc w:val="both"/>
        <w:rPr>
          <w:rFonts w:cs="Arial"/>
          <w:b/>
          <w:sz w:val="20"/>
          <w:szCs w:val="20"/>
        </w:rPr>
      </w:pPr>
      <w:r w:rsidRPr="003932E1">
        <w:rPr>
          <w:rFonts w:cs="Arial"/>
          <w:b/>
          <w:sz w:val="20"/>
          <w:szCs w:val="20"/>
        </w:rPr>
        <w:t>Endemic stability of tick-borne diseases</w:t>
      </w:r>
    </w:p>
    <w:p w:rsidR="00B27C23" w:rsidRPr="003932E1" w:rsidRDefault="003932E1" w:rsidP="003932E1">
      <w:pPr>
        <w:spacing w:line="360" w:lineRule="auto"/>
        <w:ind w:left="15"/>
        <w:jc w:val="both"/>
        <w:rPr>
          <w:rFonts w:cs="Arial"/>
          <w:sz w:val="20"/>
          <w:szCs w:val="20"/>
        </w:rPr>
      </w:pPr>
      <w:r w:rsidRPr="003932E1">
        <w:rPr>
          <w:rFonts w:cs="Arial"/>
          <w:sz w:val="20"/>
          <w:szCs w:val="20"/>
        </w:rPr>
        <w:t xml:space="preserve">Finding the equilibrium between endemic stability and tick control is not an easy task. Endemic stability is an epidemiological state in which clinical disease is low despite high levels of infection in the population. To achieve this, a sufficiently high number of infected ticks are necessary on the animals at a young age to ensure exposure to the pathogen before </w:t>
      </w:r>
      <w:proofErr w:type="spellStart"/>
      <w:r w:rsidRPr="003932E1">
        <w:rPr>
          <w:rFonts w:cs="Arial"/>
          <w:sz w:val="20"/>
          <w:szCs w:val="20"/>
        </w:rPr>
        <w:t>colostral</w:t>
      </w:r>
      <w:proofErr w:type="spellEnd"/>
      <w:r w:rsidRPr="003932E1">
        <w:rPr>
          <w:rFonts w:cs="Arial"/>
          <w:sz w:val="20"/>
          <w:szCs w:val="20"/>
        </w:rPr>
        <w:t xml:space="preserve"> and innate immunity </w:t>
      </w:r>
      <w:r w:rsidR="00114A56">
        <w:rPr>
          <w:rFonts w:cs="Arial"/>
          <w:sz w:val="20"/>
          <w:szCs w:val="20"/>
        </w:rPr>
        <w:t>wanes</w:t>
      </w:r>
      <w:r w:rsidRPr="003932E1">
        <w:rPr>
          <w:rFonts w:cs="Arial"/>
          <w:sz w:val="20"/>
          <w:szCs w:val="20"/>
        </w:rPr>
        <w:t>.</w:t>
      </w:r>
    </w:p>
    <w:p w:rsidR="00DB339E" w:rsidRDefault="00DB339E" w:rsidP="00CC6920">
      <w:pPr>
        <w:spacing w:line="360" w:lineRule="auto"/>
        <w:ind w:left="15"/>
        <w:jc w:val="both"/>
        <w:rPr>
          <w:rFonts w:cs="Arial"/>
          <w:b/>
          <w:sz w:val="20"/>
          <w:szCs w:val="20"/>
        </w:rPr>
      </w:pPr>
    </w:p>
    <w:p w:rsidR="001F0D59" w:rsidRDefault="001F0D59" w:rsidP="00CC6920">
      <w:pPr>
        <w:spacing w:line="360" w:lineRule="auto"/>
        <w:ind w:left="15"/>
        <w:jc w:val="both"/>
        <w:rPr>
          <w:rFonts w:cs="Arial"/>
          <w:b/>
          <w:sz w:val="20"/>
          <w:szCs w:val="20"/>
        </w:rPr>
      </w:pPr>
      <w:r w:rsidRPr="001F0D59">
        <w:rPr>
          <w:rFonts w:cs="Arial"/>
          <w:b/>
          <w:sz w:val="20"/>
          <w:szCs w:val="20"/>
        </w:rPr>
        <w:lastRenderedPageBreak/>
        <w:t>Find out more</w:t>
      </w:r>
    </w:p>
    <w:p w:rsidR="00114A56" w:rsidRDefault="00114A56" w:rsidP="00114A56">
      <w:pPr>
        <w:numPr>
          <w:ilvl w:val="0"/>
          <w:numId w:val="8"/>
        </w:numPr>
        <w:spacing w:line="360" w:lineRule="auto"/>
        <w:ind w:left="284" w:hanging="284"/>
        <w:jc w:val="both"/>
        <w:rPr>
          <w:rFonts w:cs="Arial"/>
          <w:sz w:val="20"/>
          <w:szCs w:val="20"/>
        </w:rPr>
      </w:pPr>
      <w:r w:rsidRPr="002230F4">
        <w:rPr>
          <w:rFonts w:cs="Arial"/>
          <w:i/>
          <w:sz w:val="20"/>
          <w:szCs w:val="20"/>
        </w:rPr>
        <w:t>Tick Importance and transmission:</w:t>
      </w:r>
      <w:r>
        <w:rPr>
          <w:rFonts w:cs="Arial"/>
          <w:sz w:val="20"/>
          <w:szCs w:val="20"/>
        </w:rPr>
        <w:t xml:space="preserve"> T</w:t>
      </w:r>
      <w:r w:rsidRPr="00E3525C">
        <w:rPr>
          <w:rFonts w:cs="Arial"/>
          <w:sz w:val="20"/>
          <w:szCs w:val="20"/>
        </w:rPr>
        <w:t xml:space="preserve">he ticks of veterinary importance and the different routes of transmission, </w:t>
      </w:r>
      <w:r>
        <w:rPr>
          <w:rFonts w:cs="Arial"/>
          <w:sz w:val="20"/>
          <w:szCs w:val="20"/>
        </w:rPr>
        <w:t xml:space="preserve">including </w:t>
      </w:r>
      <w:proofErr w:type="spellStart"/>
      <w:r w:rsidRPr="00E3525C">
        <w:rPr>
          <w:rFonts w:cs="Arial"/>
          <w:sz w:val="20"/>
          <w:szCs w:val="20"/>
        </w:rPr>
        <w:t>transovarial</w:t>
      </w:r>
      <w:proofErr w:type="spellEnd"/>
      <w:r w:rsidRPr="00E3525C">
        <w:rPr>
          <w:rFonts w:cs="Arial"/>
          <w:sz w:val="20"/>
          <w:szCs w:val="20"/>
        </w:rPr>
        <w:t xml:space="preserve">, </w:t>
      </w:r>
      <w:proofErr w:type="spellStart"/>
      <w:r w:rsidRPr="00E3525C">
        <w:rPr>
          <w:rFonts w:cs="Arial"/>
          <w:sz w:val="20"/>
          <w:szCs w:val="20"/>
        </w:rPr>
        <w:t>transtadial</w:t>
      </w:r>
      <w:proofErr w:type="spellEnd"/>
      <w:r w:rsidRPr="00E3525C">
        <w:rPr>
          <w:rFonts w:cs="Arial"/>
          <w:sz w:val="20"/>
          <w:szCs w:val="20"/>
        </w:rPr>
        <w:t xml:space="preserve"> </w:t>
      </w:r>
      <w:r>
        <w:rPr>
          <w:rFonts w:cs="Arial"/>
          <w:sz w:val="20"/>
          <w:szCs w:val="20"/>
        </w:rPr>
        <w:t xml:space="preserve">and </w:t>
      </w:r>
      <w:proofErr w:type="spellStart"/>
      <w:r w:rsidRPr="00E3525C">
        <w:rPr>
          <w:rFonts w:cs="Arial"/>
          <w:sz w:val="20"/>
          <w:szCs w:val="20"/>
        </w:rPr>
        <w:t>intrastadial</w:t>
      </w:r>
      <w:proofErr w:type="spellEnd"/>
      <w:r w:rsidRPr="00E3525C">
        <w:rPr>
          <w:rFonts w:cs="Arial"/>
          <w:sz w:val="20"/>
          <w:szCs w:val="20"/>
        </w:rPr>
        <w:t xml:space="preserve"> transmission</w:t>
      </w:r>
      <w:r>
        <w:rPr>
          <w:rFonts w:cs="Arial"/>
          <w:sz w:val="20"/>
          <w:szCs w:val="20"/>
        </w:rPr>
        <w:t xml:space="preserve"> are described.</w:t>
      </w:r>
    </w:p>
    <w:p w:rsidR="00454625" w:rsidRDefault="00454625" w:rsidP="00454625">
      <w:pPr>
        <w:numPr>
          <w:ilvl w:val="0"/>
          <w:numId w:val="8"/>
        </w:numPr>
        <w:spacing w:line="360" w:lineRule="auto"/>
        <w:ind w:left="284" w:hanging="284"/>
        <w:jc w:val="both"/>
        <w:rPr>
          <w:rFonts w:cs="Arial"/>
          <w:sz w:val="20"/>
          <w:szCs w:val="20"/>
        </w:rPr>
      </w:pPr>
      <w:r>
        <w:rPr>
          <w:rFonts w:cs="Arial"/>
          <w:i/>
          <w:sz w:val="20"/>
          <w:szCs w:val="20"/>
        </w:rPr>
        <w:t>Identification of t</w:t>
      </w:r>
      <w:r w:rsidRPr="002230F4">
        <w:rPr>
          <w:rFonts w:cs="Arial"/>
          <w:i/>
          <w:sz w:val="20"/>
          <w:szCs w:val="20"/>
        </w:rPr>
        <w:t>icks</w:t>
      </w:r>
      <w:r>
        <w:rPr>
          <w:rFonts w:cs="Arial"/>
          <w:sz w:val="20"/>
          <w:szCs w:val="20"/>
        </w:rPr>
        <w:t>:</w:t>
      </w:r>
      <w:r w:rsidRPr="001F0D59">
        <w:rPr>
          <w:rFonts w:cs="Arial"/>
          <w:sz w:val="20"/>
          <w:szCs w:val="20"/>
        </w:rPr>
        <w:t xml:space="preserve"> </w:t>
      </w:r>
      <w:r>
        <w:rPr>
          <w:rFonts w:cs="Arial"/>
          <w:sz w:val="20"/>
          <w:szCs w:val="20"/>
        </w:rPr>
        <w:t>T</w:t>
      </w:r>
      <w:r w:rsidRPr="001F0D59">
        <w:rPr>
          <w:rFonts w:cs="Arial"/>
          <w:sz w:val="20"/>
          <w:szCs w:val="20"/>
        </w:rPr>
        <w:t>he systematics and taxonomy of</w:t>
      </w:r>
      <w:r>
        <w:rPr>
          <w:rFonts w:cs="Arial"/>
          <w:sz w:val="20"/>
          <w:szCs w:val="20"/>
        </w:rPr>
        <w:t xml:space="preserve"> ticks, the seasonal occurrence, </w:t>
      </w:r>
      <w:r w:rsidRPr="001F0D59">
        <w:rPr>
          <w:rFonts w:cs="Arial"/>
          <w:sz w:val="20"/>
          <w:szCs w:val="20"/>
        </w:rPr>
        <w:t xml:space="preserve">different life cycles, tick morphology and </w:t>
      </w:r>
      <w:r>
        <w:rPr>
          <w:rFonts w:cs="Arial"/>
          <w:sz w:val="20"/>
          <w:szCs w:val="20"/>
        </w:rPr>
        <w:t>i</w:t>
      </w:r>
      <w:r w:rsidRPr="001F0D59">
        <w:rPr>
          <w:rFonts w:cs="Arial"/>
          <w:sz w:val="20"/>
          <w:szCs w:val="20"/>
        </w:rPr>
        <w:t>dentification and differential diagnosis of ticks of veterinary importance</w:t>
      </w:r>
      <w:r>
        <w:rPr>
          <w:rFonts w:cs="Arial"/>
          <w:sz w:val="20"/>
          <w:szCs w:val="20"/>
        </w:rPr>
        <w:t xml:space="preserve"> are described</w:t>
      </w:r>
      <w:r w:rsidRPr="001F0D59">
        <w:rPr>
          <w:rFonts w:cs="Arial"/>
          <w:sz w:val="20"/>
          <w:szCs w:val="20"/>
        </w:rPr>
        <w:t>.</w:t>
      </w:r>
    </w:p>
    <w:p w:rsidR="00454625" w:rsidRPr="001F0D59" w:rsidRDefault="00454625" w:rsidP="00454625">
      <w:pPr>
        <w:numPr>
          <w:ilvl w:val="0"/>
          <w:numId w:val="8"/>
        </w:numPr>
        <w:spacing w:line="360" w:lineRule="auto"/>
        <w:ind w:left="284" w:hanging="284"/>
        <w:jc w:val="both"/>
        <w:rPr>
          <w:rFonts w:cs="Arial"/>
          <w:sz w:val="20"/>
          <w:szCs w:val="20"/>
        </w:rPr>
      </w:pPr>
      <w:r w:rsidRPr="002230F4">
        <w:rPr>
          <w:rFonts w:cs="Arial"/>
          <w:i/>
          <w:sz w:val="20"/>
          <w:szCs w:val="20"/>
        </w:rPr>
        <w:t>Tick surveillance:</w:t>
      </w:r>
      <w:r>
        <w:rPr>
          <w:rFonts w:cs="Arial"/>
          <w:sz w:val="20"/>
          <w:szCs w:val="20"/>
        </w:rPr>
        <w:t xml:space="preserve"> Information is provided on </w:t>
      </w:r>
      <w:r w:rsidRPr="001F0D59">
        <w:rPr>
          <w:rFonts w:cs="Arial"/>
          <w:sz w:val="20"/>
          <w:szCs w:val="20"/>
        </w:rPr>
        <w:t xml:space="preserve">the different collection methods of ticks, </w:t>
      </w:r>
      <w:r>
        <w:rPr>
          <w:rFonts w:cs="Arial"/>
          <w:sz w:val="20"/>
          <w:szCs w:val="20"/>
        </w:rPr>
        <w:t>including</w:t>
      </w:r>
      <w:r w:rsidRPr="001F0D59">
        <w:rPr>
          <w:rFonts w:cs="Arial"/>
          <w:sz w:val="20"/>
          <w:szCs w:val="20"/>
        </w:rPr>
        <w:t xml:space="preserve"> vegetation sampling, nest/burrow sampling, tick traps </w:t>
      </w:r>
      <w:r>
        <w:rPr>
          <w:rFonts w:cs="Arial"/>
          <w:sz w:val="20"/>
          <w:szCs w:val="20"/>
        </w:rPr>
        <w:t>and</w:t>
      </w:r>
      <w:r w:rsidRPr="001F0D59">
        <w:rPr>
          <w:rFonts w:cs="Arial"/>
          <w:sz w:val="20"/>
          <w:szCs w:val="20"/>
        </w:rPr>
        <w:t xml:space="preserve"> host sampling methods.</w:t>
      </w:r>
    </w:p>
    <w:p w:rsidR="00114A56" w:rsidRPr="001F0D59" w:rsidRDefault="00114A56" w:rsidP="00454625">
      <w:pPr>
        <w:spacing w:line="360" w:lineRule="auto"/>
        <w:ind w:left="284"/>
        <w:jc w:val="both"/>
        <w:rPr>
          <w:rFonts w:cs="Arial"/>
          <w:sz w:val="20"/>
          <w:szCs w:val="20"/>
        </w:rPr>
      </w:pPr>
    </w:p>
    <w:sectPr w:rsidR="00114A56" w:rsidRPr="001F0D59" w:rsidSect="000903CD">
      <w:type w:val="continuous"/>
      <w:pgSz w:w="11906" w:h="16838" w:code="9"/>
      <w:pgMar w:top="851" w:right="680" w:bottom="1134" w:left="680" w:header="709" w:footer="709"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74E3" w:rsidRDefault="002374E3">
      <w:r>
        <w:separator/>
      </w:r>
    </w:p>
  </w:endnote>
  <w:endnote w:type="continuationSeparator" w:id="0">
    <w:p w:rsidR="002374E3" w:rsidRDefault="00237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DA9" w:rsidRDefault="00C74D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16E" w:rsidRPr="00C82B8A" w:rsidRDefault="00020DB7" w:rsidP="0014516E">
    <w:pPr>
      <w:pStyle w:val="Footer"/>
      <w:jc w:val="center"/>
      <w:rPr>
        <w:sz w:val="18"/>
        <w:szCs w:val="18"/>
      </w:rPr>
    </w:pPr>
    <w:r>
      <w:rPr>
        <w:b/>
        <w:noProof/>
        <w:sz w:val="18"/>
        <w:lang w:val="en-ZA" w:eastAsia="en-Z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68pt;height:46.5pt;visibility:visible;mso-wrap-style:square">
          <v:imagedata r:id="rId1" o:titl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DA9" w:rsidRDefault="00C74D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74E3" w:rsidRDefault="002374E3">
      <w:r>
        <w:separator/>
      </w:r>
    </w:p>
  </w:footnote>
  <w:footnote w:type="continuationSeparator" w:id="0">
    <w:p w:rsidR="002374E3" w:rsidRDefault="002374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DA9" w:rsidRDefault="00C74D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DA9" w:rsidRDefault="00C74D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DA9" w:rsidRDefault="00C74DA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C2F9C"/>
    <w:multiLevelType w:val="hybridMultilevel"/>
    <w:tmpl w:val="48A671D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06824ACB"/>
    <w:multiLevelType w:val="hybridMultilevel"/>
    <w:tmpl w:val="0F046A84"/>
    <w:lvl w:ilvl="0" w:tplc="85441C86">
      <w:start w:val="1"/>
      <w:numFmt w:val="bullet"/>
      <w:lvlText w:val=""/>
      <w:lvlJc w:val="left"/>
      <w:pPr>
        <w:tabs>
          <w:tab w:val="num" w:pos="576"/>
        </w:tabs>
        <w:ind w:left="576"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20B7394"/>
    <w:multiLevelType w:val="hybridMultilevel"/>
    <w:tmpl w:val="8A7A043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204661F2"/>
    <w:multiLevelType w:val="hybridMultilevel"/>
    <w:tmpl w:val="989E8E60"/>
    <w:lvl w:ilvl="0" w:tplc="0413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8FB6F64"/>
    <w:multiLevelType w:val="hybridMultilevel"/>
    <w:tmpl w:val="29DAD82E"/>
    <w:lvl w:ilvl="0" w:tplc="85441C86">
      <w:start w:val="1"/>
      <w:numFmt w:val="bullet"/>
      <w:lvlText w:val=""/>
      <w:lvlJc w:val="left"/>
      <w:pPr>
        <w:tabs>
          <w:tab w:val="num" w:pos="576"/>
        </w:tabs>
        <w:ind w:left="576" w:hanging="57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905B5F"/>
    <w:multiLevelType w:val="hybridMultilevel"/>
    <w:tmpl w:val="19E85E42"/>
    <w:lvl w:ilvl="0" w:tplc="85441C86">
      <w:start w:val="1"/>
      <w:numFmt w:val="bullet"/>
      <w:lvlText w:val=""/>
      <w:lvlJc w:val="left"/>
      <w:pPr>
        <w:tabs>
          <w:tab w:val="num" w:pos="576"/>
        </w:tabs>
        <w:ind w:left="576"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2BD36CB"/>
    <w:multiLevelType w:val="hybridMultilevel"/>
    <w:tmpl w:val="4B6008D0"/>
    <w:lvl w:ilvl="0" w:tplc="85441C86">
      <w:start w:val="1"/>
      <w:numFmt w:val="bullet"/>
      <w:lvlText w:val=""/>
      <w:lvlJc w:val="left"/>
      <w:pPr>
        <w:tabs>
          <w:tab w:val="num" w:pos="576"/>
        </w:tabs>
        <w:ind w:left="576"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A800668"/>
    <w:multiLevelType w:val="hybridMultilevel"/>
    <w:tmpl w:val="DF649236"/>
    <w:lvl w:ilvl="0" w:tplc="1C090001">
      <w:start w:val="1"/>
      <w:numFmt w:val="bullet"/>
      <w:lvlText w:val=""/>
      <w:lvlJc w:val="left"/>
      <w:pPr>
        <w:ind w:left="735" w:hanging="360"/>
      </w:pPr>
      <w:rPr>
        <w:rFonts w:ascii="Symbol" w:hAnsi="Symbol" w:hint="default"/>
      </w:rPr>
    </w:lvl>
    <w:lvl w:ilvl="1" w:tplc="1C090003" w:tentative="1">
      <w:start w:val="1"/>
      <w:numFmt w:val="bullet"/>
      <w:lvlText w:val="o"/>
      <w:lvlJc w:val="left"/>
      <w:pPr>
        <w:ind w:left="1455" w:hanging="360"/>
      </w:pPr>
      <w:rPr>
        <w:rFonts w:ascii="Courier New" w:hAnsi="Courier New" w:cs="Courier New" w:hint="default"/>
      </w:rPr>
    </w:lvl>
    <w:lvl w:ilvl="2" w:tplc="1C090005" w:tentative="1">
      <w:start w:val="1"/>
      <w:numFmt w:val="bullet"/>
      <w:lvlText w:val=""/>
      <w:lvlJc w:val="left"/>
      <w:pPr>
        <w:ind w:left="2175" w:hanging="360"/>
      </w:pPr>
      <w:rPr>
        <w:rFonts w:ascii="Wingdings" w:hAnsi="Wingdings" w:hint="default"/>
      </w:rPr>
    </w:lvl>
    <w:lvl w:ilvl="3" w:tplc="1C090001" w:tentative="1">
      <w:start w:val="1"/>
      <w:numFmt w:val="bullet"/>
      <w:lvlText w:val=""/>
      <w:lvlJc w:val="left"/>
      <w:pPr>
        <w:ind w:left="2895" w:hanging="360"/>
      </w:pPr>
      <w:rPr>
        <w:rFonts w:ascii="Symbol" w:hAnsi="Symbol" w:hint="default"/>
      </w:rPr>
    </w:lvl>
    <w:lvl w:ilvl="4" w:tplc="1C090003" w:tentative="1">
      <w:start w:val="1"/>
      <w:numFmt w:val="bullet"/>
      <w:lvlText w:val="o"/>
      <w:lvlJc w:val="left"/>
      <w:pPr>
        <w:ind w:left="3615" w:hanging="360"/>
      </w:pPr>
      <w:rPr>
        <w:rFonts w:ascii="Courier New" w:hAnsi="Courier New" w:cs="Courier New" w:hint="default"/>
      </w:rPr>
    </w:lvl>
    <w:lvl w:ilvl="5" w:tplc="1C090005" w:tentative="1">
      <w:start w:val="1"/>
      <w:numFmt w:val="bullet"/>
      <w:lvlText w:val=""/>
      <w:lvlJc w:val="left"/>
      <w:pPr>
        <w:ind w:left="4335" w:hanging="360"/>
      </w:pPr>
      <w:rPr>
        <w:rFonts w:ascii="Wingdings" w:hAnsi="Wingdings" w:hint="default"/>
      </w:rPr>
    </w:lvl>
    <w:lvl w:ilvl="6" w:tplc="1C090001" w:tentative="1">
      <w:start w:val="1"/>
      <w:numFmt w:val="bullet"/>
      <w:lvlText w:val=""/>
      <w:lvlJc w:val="left"/>
      <w:pPr>
        <w:ind w:left="5055" w:hanging="360"/>
      </w:pPr>
      <w:rPr>
        <w:rFonts w:ascii="Symbol" w:hAnsi="Symbol" w:hint="default"/>
      </w:rPr>
    </w:lvl>
    <w:lvl w:ilvl="7" w:tplc="1C090003" w:tentative="1">
      <w:start w:val="1"/>
      <w:numFmt w:val="bullet"/>
      <w:lvlText w:val="o"/>
      <w:lvlJc w:val="left"/>
      <w:pPr>
        <w:ind w:left="5775" w:hanging="360"/>
      </w:pPr>
      <w:rPr>
        <w:rFonts w:ascii="Courier New" w:hAnsi="Courier New" w:cs="Courier New" w:hint="default"/>
      </w:rPr>
    </w:lvl>
    <w:lvl w:ilvl="8" w:tplc="1C090005" w:tentative="1">
      <w:start w:val="1"/>
      <w:numFmt w:val="bullet"/>
      <w:lvlText w:val=""/>
      <w:lvlJc w:val="left"/>
      <w:pPr>
        <w:ind w:left="6495" w:hanging="360"/>
      </w:pPr>
      <w:rPr>
        <w:rFonts w:ascii="Wingdings" w:hAnsi="Wingdings" w:hint="default"/>
      </w:rPr>
    </w:lvl>
  </w:abstractNum>
  <w:num w:numId="1">
    <w:abstractNumId w:val="2"/>
  </w:num>
  <w:num w:numId="2">
    <w:abstractNumId w:val="3"/>
  </w:num>
  <w:num w:numId="3">
    <w:abstractNumId w:val="1"/>
  </w:num>
  <w:num w:numId="4">
    <w:abstractNumId w:val="6"/>
  </w:num>
  <w:num w:numId="5">
    <w:abstractNumId w:val="5"/>
  </w:num>
  <w:num w:numId="6">
    <w:abstractNumId w:val="4"/>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032C"/>
    <w:rsid w:val="00020DB7"/>
    <w:rsid w:val="0007029F"/>
    <w:rsid w:val="000903CD"/>
    <w:rsid w:val="000C0606"/>
    <w:rsid w:val="000C0CCD"/>
    <w:rsid w:val="000E0768"/>
    <w:rsid w:val="001071E9"/>
    <w:rsid w:val="001076CF"/>
    <w:rsid w:val="00112CFD"/>
    <w:rsid w:val="00114A56"/>
    <w:rsid w:val="0014516E"/>
    <w:rsid w:val="00166B33"/>
    <w:rsid w:val="00177C01"/>
    <w:rsid w:val="00182C2C"/>
    <w:rsid w:val="00190E60"/>
    <w:rsid w:val="00197E9B"/>
    <w:rsid w:val="001B6848"/>
    <w:rsid w:val="001D1055"/>
    <w:rsid w:val="001D6B3D"/>
    <w:rsid w:val="001E34F4"/>
    <w:rsid w:val="001F0D59"/>
    <w:rsid w:val="0021241A"/>
    <w:rsid w:val="002231AD"/>
    <w:rsid w:val="00223AC1"/>
    <w:rsid w:val="00226A01"/>
    <w:rsid w:val="00227C95"/>
    <w:rsid w:val="002374E3"/>
    <w:rsid w:val="00240609"/>
    <w:rsid w:val="00242879"/>
    <w:rsid w:val="002550EC"/>
    <w:rsid w:val="00282580"/>
    <w:rsid w:val="002A27D1"/>
    <w:rsid w:val="002B2B2A"/>
    <w:rsid w:val="002C3887"/>
    <w:rsid w:val="002D6FFD"/>
    <w:rsid w:val="002E1555"/>
    <w:rsid w:val="002F4C4B"/>
    <w:rsid w:val="003215DD"/>
    <w:rsid w:val="00362705"/>
    <w:rsid w:val="003719D5"/>
    <w:rsid w:val="003932E1"/>
    <w:rsid w:val="003977FB"/>
    <w:rsid w:val="003A0019"/>
    <w:rsid w:val="003A4663"/>
    <w:rsid w:val="003C557C"/>
    <w:rsid w:val="003E0BD6"/>
    <w:rsid w:val="003F5A80"/>
    <w:rsid w:val="004166A8"/>
    <w:rsid w:val="00454625"/>
    <w:rsid w:val="00473545"/>
    <w:rsid w:val="0048656E"/>
    <w:rsid w:val="00495B77"/>
    <w:rsid w:val="004A2C89"/>
    <w:rsid w:val="00511546"/>
    <w:rsid w:val="00511FF1"/>
    <w:rsid w:val="00530EB4"/>
    <w:rsid w:val="00544900"/>
    <w:rsid w:val="00550DE9"/>
    <w:rsid w:val="0055315D"/>
    <w:rsid w:val="00562488"/>
    <w:rsid w:val="005704C3"/>
    <w:rsid w:val="00572CB9"/>
    <w:rsid w:val="005778B0"/>
    <w:rsid w:val="005928FF"/>
    <w:rsid w:val="00594175"/>
    <w:rsid w:val="005A3C78"/>
    <w:rsid w:val="00611479"/>
    <w:rsid w:val="006278A2"/>
    <w:rsid w:val="00661F3C"/>
    <w:rsid w:val="00665253"/>
    <w:rsid w:val="00686772"/>
    <w:rsid w:val="006871C5"/>
    <w:rsid w:val="006915EA"/>
    <w:rsid w:val="00694482"/>
    <w:rsid w:val="006A1F68"/>
    <w:rsid w:val="006A6D16"/>
    <w:rsid w:val="006C6AB2"/>
    <w:rsid w:val="00700ACB"/>
    <w:rsid w:val="007328FE"/>
    <w:rsid w:val="00742647"/>
    <w:rsid w:val="00755B86"/>
    <w:rsid w:val="00785D73"/>
    <w:rsid w:val="007A27B0"/>
    <w:rsid w:val="007B696B"/>
    <w:rsid w:val="007B6FF2"/>
    <w:rsid w:val="00824DB3"/>
    <w:rsid w:val="00833D99"/>
    <w:rsid w:val="0084312C"/>
    <w:rsid w:val="00843BEA"/>
    <w:rsid w:val="00872DA4"/>
    <w:rsid w:val="00881907"/>
    <w:rsid w:val="00881D72"/>
    <w:rsid w:val="0088234C"/>
    <w:rsid w:val="00887B28"/>
    <w:rsid w:val="00892D99"/>
    <w:rsid w:val="008D4504"/>
    <w:rsid w:val="008E1CAD"/>
    <w:rsid w:val="008E6CC3"/>
    <w:rsid w:val="008F7935"/>
    <w:rsid w:val="00910A63"/>
    <w:rsid w:val="0091601D"/>
    <w:rsid w:val="00921BB3"/>
    <w:rsid w:val="0094032C"/>
    <w:rsid w:val="00942FF5"/>
    <w:rsid w:val="009439D0"/>
    <w:rsid w:val="009C11B2"/>
    <w:rsid w:val="009C3049"/>
    <w:rsid w:val="009D1EC3"/>
    <w:rsid w:val="009D628B"/>
    <w:rsid w:val="009D79F8"/>
    <w:rsid w:val="009E2DED"/>
    <w:rsid w:val="009E68F0"/>
    <w:rsid w:val="00A14705"/>
    <w:rsid w:val="00A16035"/>
    <w:rsid w:val="00A1609A"/>
    <w:rsid w:val="00A16C6D"/>
    <w:rsid w:val="00A51C03"/>
    <w:rsid w:val="00A62577"/>
    <w:rsid w:val="00A77734"/>
    <w:rsid w:val="00AA0451"/>
    <w:rsid w:val="00AB72D4"/>
    <w:rsid w:val="00AC4664"/>
    <w:rsid w:val="00AC7FD8"/>
    <w:rsid w:val="00AD2AFD"/>
    <w:rsid w:val="00AD61F2"/>
    <w:rsid w:val="00B0639C"/>
    <w:rsid w:val="00B12E57"/>
    <w:rsid w:val="00B21DD6"/>
    <w:rsid w:val="00B27599"/>
    <w:rsid w:val="00B27C23"/>
    <w:rsid w:val="00B351A2"/>
    <w:rsid w:val="00B43750"/>
    <w:rsid w:val="00B44BC0"/>
    <w:rsid w:val="00B45BD2"/>
    <w:rsid w:val="00B603FE"/>
    <w:rsid w:val="00B67D3E"/>
    <w:rsid w:val="00B81531"/>
    <w:rsid w:val="00B9200C"/>
    <w:rsid w:val="00BC19E2"/>
    <w:rsid w:val="00BD4AA7"/>
    <w:rsid w:val="00C0227C"/>
    <w:rsid w:val="00C03BA5"/>
    <w:rsid w:val="00C179CB"/>
    <w:rsid w:val="00C20B0E"/>
    <w:rsid w:val="00C2201B"/>
    <w:rsid w:val="00C2742E"/>
    <w:rsid w:val="00C41160"/>
    <w:rsid w:val="00C4599C"/>
    <w:rsid w:val="00C472D7"/>
    <w:rsid w:val="00C516A2"/>
    <w:rsid w:val="00C57698"/>
    <w:rsid w:val="00C578F8"/>
    <w:rsid w:val="00C74DA9"/>
    <w:rsid w:val="00C82B8A"/>
    <w:rsid w:val="00C91284"/>
    <w:rsid w:val="00CA46AC"/>
    <w:rsid w:val="00CB242F"/>
    <w:rsid w:val="00CC6920"/>
    <w:rsid w:val="00CE00D9"/>
    <w:rsid w:val="00CE0EFA"/>
    <w:rsid w:val="00D0047D"/>
    <w:rsid w:val="00D15D1C"/>
    <w:rsid w:val="00D1791F"/>
    <w:rsid w:val="00D519FC"/>
    <w:rsid w:val="00D71ACD"/>
    <w:rsid w:val="00D817CA"/>
    <w:rsid w:val="00D83FFA"/>
    <w:rsid w:val="00D95D36"/>
    <w:rsid w:val="00DB339E"/>
    <w:rsid w:val="00DC1400"/>
    <w:rsid w:val="00DD2BAF"/>
    <w:rsid w:val="00E12052"/>
    <w:rsid w:val="00E13741"/>
    <w:rsid w:val="00E13E0E"/>
    <w:rsid w:val="00E25481"/>
    <w:rsid w:val="00E30643"/>
    <w:rsid w:val="00E5062E"/>
    <w:rsid w:val="00E55860"/>
    <w:rsid w:val="00E719BE"/>
    <w:rsid w:val="00E74489"/>
    <w:rsid w:val="00E977B4"/>
    <w:rsid w:val="00EB28F2"/>
    <w:rsid w:val="00EC0207"/>
    <w:rsid w:val="00EF33B1"/>
    <w:rsid w:val="00F3268C"/>
    <w:rsid w:val="00F556EA"/>
    <w:rsid w:val="00F55ACB"/>
    <w:rsid w:val="00F562DA"/>
    <w:rsid w:val="00F60935"/>
    <w:rsid w:val="00F720D2"/>
    <w:rsid w:val="00F7531F"/>
    <w:rsid w:val="00F85CFA"/>
    <w:rsid w:val="00FB778C"/>
    <w:rsid w:val="00FD0047"/>
    <w:rsid w:val="00FE02A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B242F"/>
    <w:rPr>
      <w:rFonts w:ascii="Arial" w:hAnsi="Arial"/>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4516E"/>
    <w:pPr>
      <w:tabs>
        <w:tab w:val="center" w:pos="4320"/>
        <w:tab w:val="right" w:pos="8640"/>
      </w:tabs>
    </w:pPr>
  </w:style>
  <w:style w:type="paragraph" w:styleId="Footer">
    <w:name w:val="footer"/>
    <w:basedOn w:val="Normal"/>
    <w:rsid w:val="0014516E"/>
    <w:pPr>
      <w:tabs>
        <w:tab w:val="center" w:pos="4320"/>
        <w:tab w:val="right" w:pos="8640"/>
      </w:tabs>
    </w:pPr>
  </w:style>
  <w:style w:type="character" w:styleId="PageNumber">
    <w:name w:val="page number"/>
    <w:basedOn w:val="DefaultParagraphFont"/>
    <w:rsid w:val="00C82B8A"/>
  </w:style>
  <w:style w:type="character" w:styleId="Hyperlink">
    <w:name w:val="Hyperlink"/>
    <w:rsid w:val="00833D99"/>
    <w:rPr>
      <w:color w:val="0000FF"/>
      <w:u w:val="single"/>
    </w:rPr>
  </w:style>
  <w:style w:type="character" w:customStyle="1" w:styleId="apple-converted-space">
    <w:name w:val="apple-converted-space"/>
    <w:rsid w:val="00197E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0621792">
      <w:bodyDiv w:val="1"/>
      <w:marLeft w:val="0"/>
      <w:marRight w:val="0"/>
      <w:marTop w:val="0"/>
      <w:marBottom w:val="0"/>
      <w:divBdr>
        <w:top w:val="none" w:sz="0" w:space="0" w:color="auto"/>
        <w:left w:val="none" w:sz="0" w:space="0" w:color="auto"/>
        <w:bottom w:val="none" w:sz="0" w:space="0" w:color="auto"/>
        <w:right w:val="none" w:sz="0" w:space="0" w:color="auto"/>
      </w:divBdr>
    </w:div>
    <w:div w:id="1441873737">
      <w:bodyDiv w:val="1"/>
      <w:marLeft w:val="0"/>
      <w:marRight w:val="0"/>
      <w:marTop w:val="0"/>
      <w:marBottom w:val="0"/>
      <w:divBdr>
        <w:top w:val="none" w:sz="0" w:space="0" w:color="auto"/>
        <w:left w:val="none" w:sz="0" w:space="0" w:color="auto"/>
        <w:bottom w:val="none" w:sz="0" w:space="0" w:color="auto"/>
        <w:right w:val="none" w:sz="0" w:space="0" w:color="auto"/>
      </w:divBdr>
      <w:divsChild>
        <w:div w:id="630750329">
          <w:marLeft w:val="0"/>
          <w:marRight w:val="0"/>
          <w:marTop w:val="0"/>
          <w:marBottom w:val="0"/>
          <w:divBdr>
            <w:top w:val="none" w:sz="0" w:space="0" w:color="auto"/>
            <w:left w:val="none" w:sz="0" w:space="0" w:color="auto"/>
            <w:bottom w:val="none" w:sz="0" w:space="0" w:color="auto"/>
            <w:right w:val="none" w:sz="0" w:space="0" w:color="auto"/>
          </w:divBdr>
          <w:divsChild>
            <w:div w:id="55839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720626">
      <w:bodyDiv w:val="1"/>
      <w:marLeft w:val="0"/>
      <w:marRight w:val="0"/>
      <w:marTop w:val="0"/>
      <w:marBottom w:val="0"/>
      <w:divBdr>
        <w:top w:val="none" w:sz="0" w:space="0" w:color="auto"/>
        <w:left w:val="none" w:sz="0" w:space="0" w:color="auto"/>
        <w:bottom w:val="none" w:sz="0" w:space="0" w:color="auto"/>
        <w:right w:val="none" w:sz="0" w:space="0" w:color="auto"/>
      </w:divBdr>
      <w:divsChild>
        <w:div w:id="1523011736">
          <w:marLeft w:val="0"/>
          <w:marRight w:val="0"/>
          <w:marTop w:val="0"/>
          <w:marBottom w:val="0"/>
          <w:divBdr>
            <w:top w:val="none" w:sz="0" w:space="0" w:color="auto"/>
            <w:left w:val="none" w:sz="0" w:space="0" w:color="auto"/>
            <w:bottom w:val="none" w:sz="0" w:space="0" w:color="auto"/>
            <w:right w:val="none" w:sz="0" w:space="0" w:color="auto"/>
          </w:divBdr>
          <w:divsChild>
            <w:div w:id="50000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creativecommons.org/licenses/by/3.0/"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271</Words>
  <Characters>1890</Characters>
  <Application>Microsoft Office Word</Application>
  <DocSecurity>0</DocSecurity>
  <Lines>38</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Pretoria</Company>
  <LinksUpToDate>false</LinksUpToDate>
  <CharactersWithSpaces>2130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UPUser</dc:creator>
  <cp:lastModifiedBy>user</cp:lastModifiedBy>
  <cp:revision>11</cp:revision>
  <cp:lastPrinted>2011-10-25T11:27:00Z</cp:lastPrinted>
  <dcterms:created xsi:type="dcterms:W3CDTF">2013-09-25T07:33:00Z</dcterms:created>
  <dcterms:modified xsi:type="dcterms:W3CDTF">2014-04-04T09:24:00Z</dcterms:modified>
</cp:coreProperties>
</file>